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6F8DE" w14:textId="77777777" w:rsidR="00E45EFD" w:rsidRDefault="00E45EFD" w:rsidP="00E45EFD">
      <w:pPr>
        <w:pStyle w:val="Nagwek"/>
      </w:pPr>
      <w:r>
        <w:rPr>
          <w:noProof/>
        </w:rPr>
        <w:drawing>
          <wp:inline distT="0" distB="0" distL="0" distR="0" wp14:anchorId="27B60C4E" wp14:editId="0E02D3E5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E74E4" w14:textId="77777777" w:rsidR="00E45EFD" w:rsidRDefault="00E45EFD">
      <w:pPr>
        <w:rPr>
          <w:rFonts w:cstheme="minorHAnsi"/>
          <w:b/>
        </w:rPr>
      </w:pPr>
    </w:p>
    <w:p w14:paraId="62594388" w14:textId="7A27C90E" w:rsidR="00E45EFD" w:rsidRDefault="0031443E">
      <w:pPr>
        <w:rPr>
          <w:rFonts w:cstheme="minorHAnsi"/>
          <w:b/>
        </w:rPr>
      </w:pPr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Załącznik nr 1.1 dla Pakietu nr 1</w:t>
      </w:r>
    </w:p>
    <w:p w14:paraId="4911E324" w14:textId="77777777" w:rsidR="0031443E" w:rsidRPr="00F63809" w:rsidRDefault="0031443E" w:rsidP="0031443E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4E43C979" w14:textId="77777777" w:rsidR="0031443E" w:rsidRPr="00F63809" w:rsidRDefault="0031443E" w:rsidP="0031443E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p w14:paraId="1995084B" w14:textId="44551E75" w:rsidR="0031443E" w:rsidRPr="00F63809" w:rsidRDefault="0031443E" w:rsidP="0031443E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Łóżko szpitalne </w:t>
      </w:r>
      <w:r w:rsidR="00E13E86">
        <w:rPr>
          <w:rFonts w:ascii="Arial Narrow" w:hAnsi="Arial Narrow"/>
          <w:b/>
          <w:bCs/>
        </w:rPr>
        <w:t xml:space="preserve">standard </w:t>
      </w:r>
      <w:r w:rsidRPr="00F63809">
        <w:rPr>
          <w:rFonts w:ascii="Arial Narrow" w:hAnsi="Arial Narrow"/>
          <w:b/>
          <w:bCs/>
        </w:rPr>
        <w:t>–</w:t>
      </w:r>
      <w:r>
        <w:rPr>
          <w:rFonts w:ascii="Arial Narrow" w:hAnsi="Arial Narrow"/>
          <w:b/>
          <w:bCs/>
        </w:rPr>
        <w:t xml:space="preserve"> </w:t>
      </w:r>
      <w:r w:rsidRPr="00F63809">
        <w:rPr>
          <w:rFonts w:ascii="Arial Narrow" w:hAnsi="Arial Narrow"/>
          <w:b/>
          <w:bCs/>
        </w:rPr>
        <w:t xml:space="preserve"> </w:t>
      </w:r>
      <w:r w:rsidR="004810B9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6</w:t>
      </w:r>
      <w:r w:rsidRPr="00F63809">
        <w:rPr>
          <w:rFonts w:ascii="Arial Narrow" w:hAnsi="Arial Narrow"/>
          <w:b/>
          <w:bCs/>
        </w:rPr>
        <w:t xml:space="preserve"> szt.</w:t>
      </w:r>
      <w:r>
        <w:rPr>
          <w:rFonts w:ascii="Arial Narrow" w:hAnsi="Arial Narrow"/>
          <w:b/>
          <w:bCs/>
        </w:rPr>
        <w:t xml:space="preserve"> </w:t>
      </w:r>
    </w:p>
    <w:p w14:paraId="743DCD50" w14:textId="19E80553" w:rsidR="00CA08C7" w:rsidRPr="000017F5" w:rsidRDefault="00CA08C7">
      <w:pPr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3ACF0AE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Konstrukcja łóżka wykonana z prostokątnych profili ze stali węglowej lakierowanej proszkowo lakierem poliestrowo-epoksydowym, odpornym na uszkodzenia mechaniczne, chemiczne oraz promieniowanie UV. Główna konstrukcja łóżka wykonana z profili o przekroju min. 5x3 cm gwarantujących stabilność konstrukcji i wysokie obciążenie użytkowe</w:t>
            </w:r>
          </w:p>
        </w:tc>
        <w:tc>
          <w:tcPr>
            <w:tcW w:w="4242" w:type="dxa"/>
            <w:vAlign w:val="center"/>
          </w:tcPr>
          <w:p w14:paraId="552E273F" w14:textId="1E19E41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629F6122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Łóżko z ramą wewnętrzną, która ułatwia dostęp do pacjenta jak również schodzenie pacjentów z łóżka (rama łóżka ukryta jest pod segmentami leża).</w:t>
            </w:r>
          </w:p>
        </w:tc>
        <w:tc>
          <w:tcPr>
            <w:tcW w:w="4242" w:type="dxa"/>
            <w:vAlign w:val="center"/>
          </w:tcPr>
          <w:p w14:paraId="5B9984C9" w14:textId="62511702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128A5F62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Łóżko wielofunkcyjne, czterosegmentowe, z czego minimum trzy segmenty są ruchome (segment oparcia pleców, segment uda i podudzia)</w:t>
            </w:r>
          </w:p>
        </w:tc>
        <w:tc>
          <w:tcPr>
            <w:tcW w:w="4242" w:type="dxa"/>
            <w:vAlign w:val="center"/>
          </w:tcPr>
          <w:p w14:paraId="3404102D" w14:textId="5BEC85D6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21906CFE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Segmenty wypełnione są panelami z płyty HPL. Leże wyposażone w zabezpieczenie przed przesuwaniem się materaca na boki co najmniej w segmencie oparcia pleców oraz segmencie uda oraz przed przesuwaniem się materaca wzdłuż co najmniej w segmencie nożnym</w:t>
            </w:r>
          </w:p>
        </w:tc>
        <w:tc>
          <w:tcPr>
            <w:tcW w:w="4242" w:type="dxa"/>
            <w:vAlign w:val="center"/>
          </w:tcPr>
          <w:p w14:paraId="5A4E0BC3" w14:textId="1BD741FB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281F7DC6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Długość łóżka max. 2180 mm</w:t>
            </w:r>
          </w:p>
        </w:tc>
        <w:tc>
          <w:tcPr>
            <w:tcW w:w="4242" w:type="dxa"/>
            <w:vAlign w:val="center"/>
          </w:tcPr>
          <w:p w14:paraId="017126B2" w14:textId="2C0AE87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65652CEF" w:rsidR="005B4FD7" w:rsidRPr="000017F5" w:rsidRDefault="006302DC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Szerokość całkowita łóżka mniej niż 1000 mm</w:t>
            </w:r>
          </w:p>
        </w:tc>
        <w:tc>
          <w:tcPr>
            <w:tcW w:w="4242" w:type="dxa"/>
            <w:vAlign w:val="center"/>
          </w:tcPr>
          <w:p w14:paraId="4780DAEC" w14:textId="3985E6F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FE5944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5C924427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Długość x szerokość leża/materaca min. 1950 x 850 mm</w:t>
            </w:r>
          </w:p>
        </w:tc>
        <w:tc>
          <w:tcPr>
            <w:tcW w:w="4242" w:type="dxa"/>
            <w:vAlign w:val="center"/>
          </w:tcPr>
          <w:p w14:paraId="0EB27956" w14:textId="60FB611C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C924F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2A35AB27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Tuleje uniwersalne umożliwiające montaż wieszaka kroplówki lub uchwytu ręki umieszczone przy segmencie oparcia pleców. Dodatkowe dwie tuleje umożliwiające montaż wieszaka kroplówki przy segmencie nóg pacjenta – możliwość montażu wieszaka kroplówki w każdym narożniku leża oraz możliwość montażu innego wyposażenia np. ramy wyciągowej</w:t>
            </w:r>
          </w:p>
        </w:tc>
        <w:tc>
          <w:tcPr>
            <w:tcW w:w="4242" w:type="dxa"/>
            <w:vAlign w:val="center"/>
          </w:tcPr>
          <w:p w14:paraId="1B746D50" w14:textId="26C949E9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FA417F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84CA440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Funkcje podstawowe łóżka dostępne na pilocie przewodowym:</w:t>
            </w:r>
          </w:p>
          <w:p w14:paraId="3F45F91A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wysokości</w:t>
            </w:r>
          </w:p>
          <w:p w14:paraId="7A7229B7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segmentu oparcia pleców</w:t>
            </w:r>
          </w:p>
          <w:p w14:paraId="08B7586E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segmentu uda</w:t>
            </w:r>
          </w:p>
          <w:p w14:paraId="7CC82CAE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Funkcje specjalne dostępne na pilocie przewodowym: </w:t>
            </w:r>
          </w:p>
          <w:p w14:paraId="2666FC4F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funkcja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autokontur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>, jednoczesna regulacja segmentów oparcia pleców i ud uzyskiwana przy pomocy jednego przycisku </w:t>
            </w:r>
          </w:p>
          <w:p w14:paraId="57EA2828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 xml:space="preserve">- regulacja przechyłów wzdłużnych do pozycji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i anty-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</w:p>
          <w:p w14:paraId="4D136EFB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ustawienie łóżka w pozycji krzesła kardiologicznego przy pomocy jednego przycisku</w:t>
            </w:r>
          </w:p>
          <w:p w14:paraId="7D9574F6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ustawienie łóżka w pozycji Fowlera (dopuszczamy poprzez kombinację kilku ruchów)</w:t>
            </w:r>
          </w:p>
          <w:p w14:paraId="69B50324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wspomagająca pacjenta przy siadaniu i wstawaniu z łóżka, która dobiera parametry wysokości leża oraz nachylenia oparcia pleców, najbardziej dogodne dla pacjenta- realizowana przy pomocy jednego przycisku</w:t>
            </w:r>
          </w:p>
          <w:p w14:paraId="2098BED3" w14:textId="08D04237" w:rsidR="003E0270" w:rsidRPr="006302DC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oświetlenia nocnego- lampka podświetlająca podłogę łóżka</w:t>
            </w:r>
          </w:p>
        </w:tc>
        <w:tc>
          <w:tcPr>
            <w:tcW w:w="4242" w:type="dxa"/>
            <w:vAlign w:val="center"/>
          </w:tcPr>
          <w:p w14:paraId="1EDD6CD0" w14:textId="5232C317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2ACE9BB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49DB34E4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Pilot wyposażony w blokadę w postaci kluczyka umożliwiającego blokowanie funkcji sterujących przez personel</w:t>
            </w:r>
          </w:p>
        </w:tc>
        <w:tc>
          <w:tcPr>
            <w:tcW w:w="4242" w:type="dxa"/>
            <w:vAlign w:val="center"/>
          </w:tcPr>
          <w:p w14:paraId="3386BA7C" w14:textId="00733794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10A9681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636934B2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Diody sygnalizujące umieszczone na pilocie pokazujące stan naładowania baterii</w:t>
            </w:r>
          </w:p>
        </w:tc>
        <w:tc>
          <w:tcPr>
            <w:tcW w:w="4242" w:type="dxa"/>
            <w:vAlign w:val="center"/>
          </w:tcPr>
          <w:p w14:paraId="003BC962" w14:textId="5F27E3A8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940DB8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BB1A51C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Funkcje podstawowe łóżka dostępne na panelu sterowniczym:</w:t>
            </w:r>
          </w:p>
          <w:p w14:paraId="0917D11B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wysokości</w:t>
            </w:r>
          </w:p>
          <w:p w14:paraId="71BDB98B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segmentu oparcia pleców</w:t>
            </w:r>
          </w:p>
          <w:p w14:paraId="1684074E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regulacja segmentu uda</w:t>
            </w:r>
          </w:p>
          <w:p w14:paraId="6218EDE9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Funkcje specjalne dostępne na panelu sterowniczym: </w:t>
            </w:r>
          </w:p>
          <w:p w14:paraId="716BF4C9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funkcja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autokontur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>, jednoczesna regulacja segmentów oparcia pleców i ud uzyskiwana przy pomocy jednego przycisku </w:t>
            </w:r>
          </w:p>
          <w:p w14:paraId="559AA77F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regulacja przechyłów wzdłużnych do pozycji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i anty-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</w:p>
          <w:p w14:paraId="2918A34E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krzesła kardiologicznego realizowana przy pomocy jednego przycisku</w:t>
            </w:r>
          </w:p>
          <w:p w14:paraId="313DBDF4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pozycja Fowlera realizowana przy pomocy jednego przycisku</w:t>
            </w:r>
          </w:p>
          <w:p w14:paraId="28AD1295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ustawienie łóżka w pozycji do badań realizowana przy pomocy jednego przycisku</w:t>
            </w:r>
          </w:p>
          <w:p w14:paraId="12AEA8E9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wspomagająca pacjenta przy siadaniu i wstawaniu z łóżka, która dobiera parametry wysokości leża oraz nachylenia oparcia pleców, najbardziej dogodne dla pacjenta, realizowana przy pomocy jednego przycisku</w:t>
            </w:r>
          </w:p>
          <w:p w14:paraId="5192B0C2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pozycja „0” realizowana przy pomocy jednego przycisku</w:t>
            </w:r>
          </w:p>
          <w:p w14:paraId="0393F293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elektryczny CPR realizowana przy pomocy jednego przycisku</w:t>
            </w:r>
          </w:p>
          <w:p w14:paraId="5DCD9AB0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funkcja oświetlenia nocnego- lampka podświetlająca podłogę łóżka</w:t>
            </w:r>
          </w:p>
          <w:p w14:paraId="079A16F3" w14:textId="227BDD68" w:rsidR="003E0270" w:rsidRPr="006302DC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przyciski start i stop umożliwiające włączanie lub wyłączanie możliwości sterowania łóżkiem</w:t>
            </w:r>
          </w:p>
        </w:tc>
        <w:tc>
          <w:tcPr>
            <w:tcW w:w="4242" w:type="dxa"/>
            <w:vAlign w:val="center"/>
          </w:tcPr>
          <w:p w14:paraId="3D6F1336" w14:textId="18559B65" w:rsidR="00BA4491" w:rsidRPr="000017F5" w:rsidRDefault="00BA4491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7644571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460EF61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Diody sygnalizujące na panelu sterowniczym pokazujące:</w:t>
            </w:r>
          </w:p>
          <w:p w14:paraId="75CC3F4A" w14:textId="77777777" w:rsidR="003E0270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stan naładowania baterii</w:t>
            </w:r>
          </w:p>
          <w:p w14:paraId="4B1ED741" w14:textId="4FD8A734" w:rsidR="003E0270" w:rsidRPr="006302DC" w:rsidRDefault="003E0270" w:rsidP="003E0270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podłączenie do sieci</w:t>
            </w:r>
          </w:p>
        </w:tc>
        <w:tc>
          <w:tcPr>
            <w:tcW w:w="4242" w:type="dxa"/>
            <w:vAlign w:val="center"/>
          </w:tcPr>
          <w:p w14:paraId="7934B658" w14:textId="27373E32" w:rsidR="003E0270" w:rsidRPr="000017F5" w:rsidRDefault="003E0270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EAEFB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39C4D04A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Wysokość minimalna leża mierzona od podłoża do górnej płaszczyzny segmentów leża bez materaca maks. 360 mm</w:t>
            </w:r>
          </w:p>
        </w:tc>
        <w:tc>
          <w:tcPr>
            <w:tcW w:w="4242" w:type="dxa"/>
            <w:vAlign w:val="center"/>
          </w:tcPr>
          <w:p w14:paraId="65E21E3D" w14:textId="0D59C91A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6A3FA0A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66E538FC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Wysokość maksymalna leża mierzona od podłoża do górnej płaszczyzny segmentów leża bez materaca min. 800 mm</w:t>
            </w:r>
          </w:p>
        </w:tc>
        <w:tc>
          <w:tcPr>
            <w:tcW w:w="4242" w:type="dxa"/>
            <w:vAlign w:val="center"/>
          </w:tcPr>
          <w:p w14:paraId="66835014" w14:textId="4884A21E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1D07C0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3460B1A1" w:rsidR="003E0270" w:rsidRPr="000017F5" w:rsidRDefault="003E0270" w:rsidP="003E027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Regulacja elektryczna kąta nachylenia segmentu oparcia pleców w stosunku do poziomu ramy leża w zakresie do min. 70°</w:t>
            </w:r>
          </w:p>
        </w:tc>
        <w:tc>
          <w:tcPr>
            <w:tcW w:w="4242" w:type="dxa"/>
            <w:vAlign w:val="center"/>
          </w:tcPr>
          <w:p w14:paraId="641DAF07" w14:textId="234C312B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519B479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22DF1A30" w:rsidR="004558E2" w:rsidRPr="006302DC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Autoregresja oparcia pleców min. 110 mm</w:t>
            </w:r>
          </w:p>
        </w:tc>
        <w:tc>
          <w:tcPr>
            <w:tcW w:w="4242" w:type="dxa"/>
            <w:vAlign w:val="center"/>
          </w:tcPr>
          <w:p w14:paraId="3549219D" w14:textId="3D06F10C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3E5735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4BA4C973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Regulacja elektryczna kąta nachylenia segmentu ud w stosunku do poziomu ramy leża min. 44°</w:t>
            </w:r>
          </w:p>
        </w:tc>
        <w:tc>
          <w:tcPr>
            <w:tcW w:w="4242" w:type="dxa"/>
            <w:vAlign w:val="center"/>
          </w:tcPr>
          <w:p w14:paraId="5BA404C1" w14:textId="4E5A3C90" w:rsidR="004558E2" w:rsidRPr="004558E2" w:rsidRDefault="004558E2" w:rsidP="004558E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558E2" w:rsidRPr="000017F5" w14:paraId="570F345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390C8ADE" w:rsidR="004558E2" w:rsidRPr="006302DC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Regulacja segmentem podudzia przy pomocy listwy zębatej, zapadkowej w zakresie min. 20°</w:t>
            </w:r>
          </w:p>
        </w:tc>
        <w:tc>
          <w:tcPr>
            <w:tcW w:w="4242" w:type="dxa"/>
            <w:vAlign w:val="center"/>
          </w:tcPr>
          <w:p w14:paraId="3877629F" w14:textId="76D24D08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6264839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22484C9F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Regulacja elektryczna pozycji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i anty-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Trendelenburga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w zakresie min. 14° obustronnie</w:t>
            </w:r>
          </w:p>
        </w:tc>
        <w:tc>
          <w:tcPr>
            <w:tcW w:w="4242" w:type="dxa"/>
            <w:vAlign w:val="center"/>
          </w:tcPr>
          <w:p w14:paraId="65BB6D7F" w14:textId="7CE21B3F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28580A5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051B00A0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Szczyty wykonane z tworzywa sztucznego,  wyjmowane z wklejką kolorystyczną  – kolor wklejki do wyboru. Szczyty szybko i łatwo 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demontowalne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do reanimacji bez konieczności użycia narzędzi oraz konieczności zwalniania blokad.</w:t>
            </w:r>
          </w:p>
        </w:tc>
        <w:tc>
          <w:tcPr>
            <w:tcW w:w="4242" w:type="dxa"/>
            <w:vAlign w:val="center"/>
          </w:tcPr>
          <w:p w14:paraId="518CF9CD" w14:textId="093C3D18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</w:tc>
      </w:tr>
      <w:tr w:rsidR="004558E2" w:rsidRPr="000017F5" w14:paraId="16451DC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582BADA3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Wbudowane zasilanie awaryjne (bateria) pozwalająca na wykonanie ruchów łóżka w przypadku przejazdu łóżkiem bądź zaniku zasilania sieciowego</w:t>
            </w:r>
          </w:p>
        </w:tc>
        <w:tc>
          <w:tcPr>
            <w:tcW w:w="4242" w:type="dxa"/>
            <w:vAlign w:val="center"/>
          </w:tcPr>
          <w:p w14:paraId="30786846" w14:textId="67BB55D4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2DBE2B1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119554" w14:textId="50FA9243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Podstawa wyposażona w cztery koła o średnicy min. 125 mm. Każde koło posiadające blokadę jazdy i obrotu.</w:t>
            </w:r>
          </w:p>
        </w:tc>
        <w:tc>
          <w:tcPr>
            <w:tcW w:w="4242" w:type="dxa"/>
            <w:vAlign w:val="center"/>
          </w:tcPr>
          <w:p w14:paraId="139A9E78" w14:textId="18D88BEC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4DBEDCE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07877741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Dopuszczalne bezpieczne obciążenie min. 250 kg</w:t>
            </w:r>
          </w:p>
        </w:tc>
        <w:tc>
          <w:tcPr>
            <w:tcW w:w="4242" w:type="dxa"/>
            <w:vAlign w:val="center"/>
          </w:tcPr>
          <w:p w14:paraId="54B563B4" w14:textId="467C9169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1CE9A58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2DDA3DAC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Zasilanie elektryczne 220-240V; 60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/ 50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42" w:type="dxa"/>
            <w:vAlign w:val="center"/>
          </w:tcPr>
          <w:p w14:paraId="05DD7BF9" w14:textId="33E33739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5D06F5C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817319" w14:textId="04E52B3D" w:rsidR="004558E2" w:rsidRPr="000017F5" w:rsidRDefault="004558E2" w:rsidP="004558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Poręcze boczne stalowe, lakierowane, jednoczęściowe składane wzdłuż leża poniżej poziomu materaca, nie wystające poza obrys zewnętrzny łóżka.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Poręcze zbudowane z min. trzech poprzeczek poziomych oraz łączników pionowych i zabezpieczające min. 75% długości leża.  Funkcja łatwego szybkiego, składania przy użyciu tylko jednej ręki – nie dopuszcza się poręczy składanych na ramę leża ani poręczy zsuwanych w dół. Poręcze boczne spełniające normę EN-60601-2-52</w:t>
            </w:r>
          </w:p>
        </w:tc>
        <w:tc>
          <w:tcPr>
            <w:tcW w:w="4242" w:type="dxa"/>
            <w:vAlign w:val="center"/>
          </w:tcPr>
          <w:p w14:paraId="5B295DF9" w14:textId="2ECA4386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692606A9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484694B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Wyposażenie:</w:t>
            </w:r>
          </w:p>
          <w:p w14:paraId="3AB055F0" w14:textId="0D1D0DFE" w:rsidR="004558E2" w:rsidRPr="006302DC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wieszak kroplówki z 4 haczykami z możliwością regulacji wysokości</w:t>
            </w:r>
          </w:p>
        </w:tc>
        <w:tc>
          <w:tcPr>
            <w:tcW w:w="4242" w:type="dxa"/>
            <w:vAlign w:val="center"/>
          </w:tcPr>
          <w:p w14:paraId="19DDB2EE" w14:textId="208D3FE7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4AE40C5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42814C7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Materac przeciwodleżynowy pasywny na łóżko o następujących cechach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br/>
              <w:t>(po 1 sztuce na łóżko):</w:t>
            </w:r>
          </w:p>
          <w:p w14:paraId="00B1E114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Wymiar dostosowany do wymiarów leża</w:t>
            </w:r>
          </w:p>
          <w:p w14:paraId="43146B05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Dostosowany dla pacjentów o wadze do min. 180 kg</w:t>
            </w:r>
          </w:p>
          <w:p w14:paraId="015A85D9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Wkład – pianka</w:t>
            </w:r>
          </w:p>
          <w:p w14:paraId="08CD8B69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Pianka przeciwodleżynowa typu „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gofer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>” o gęstości co najmniej 35 kg/m3</w:t>
            </w:r>
          </w:p>
          <w:p w14:paraId="5069E9C0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Bezfreonowa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nietoksyczna – nie zawierająca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dimetylofumaranu</w:t>
            </w:r>
            <w:proofErr w:type="spellEnd"/>
          </w:p>
          <w:p w14:paraId="0A394F58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Wykonana z materiałów antyalergicznych,</w:t>
            </w:r>
          </w:p>
          <w:p w14:paraId="53A5A401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Pokrowiec materaca – składający się z 2 warstw: dzianiny wykonanej w 100% z bielonego poliestru oraz warstwy poliuretanu – gęstość materiału 150 +/-5% g/m2</w:t>
            </w:r>
          </w:p>
          <w:p w14:paraId="1491ADAE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Wodoszczelny, nieprzepuszczalny dla zabrudzeń i zanieczyszczeń ciekłych (wydaliny, wydzieliny)</w:t>
            </w:r>
          </w:p>
          <w:p w14:paraId="33C0B498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Oddychający , paroprzepuszczalny, przepuszczający powietrze</w:t>
            </w:r>
          </w:p>
          <w:p w14:paraId="02DCF088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Przepuszczalność powietrza nie gorsza niż 1000g/m2/24h </w:t>
            </w:r>
          </w:p>
          <w:p w14:paraId="7104458E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Pokrowiec rozpinany zabezpieczony przed przenikaniem zanieczyszczeń listwą.</w:t>
            </w:r>
          </w:p>
          <w:p w14:paraId="4BED429D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- Materiał pokryty powłoką  o właściwościach antybakteryjnych  i przeciwgrzybicznych – odporny na przenikani mikroorganizmów</w:t>
            </w:r>
          </w:p>
          <w:p w14:paraId="68214C56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Odporny na wszystkie środki dezynfekcyjne nie zawierające chloru</w:t>
            </w:r>
          </w:p>
          <w:p w14:paraId="607A6E22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Pranie w temp. do 95°C</w:t>
            </w:r>
          </w:p>
          <w:p w14:paraId="53E007F6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Odporny na dezynfekcję termiczną , parową w 105°C i prasowanie do 110°C</w:t>
            </w:r>
          </w:p>
          <w:p w14:paraId="549E3AA3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Pozytywne badanie na niepalność materiału </w:t>
            </w:r>
          </w:p>
          <w:p w14:paraId="553C69FD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- Certyfikat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Oeko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>-Tex Standard 100 </w:t>
            </w:r>
          </w:p>
          <w:p w14:paraId="09BAE289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Raport z badań wyznaczający odporność pokrowca materaca na przenikanie bakterii na mokro - wydane przez uprawiony podmiot </w:t>
            </w:r>
          </w:p>
          <w:p w14:paraId="61914A27" w14:textId="77777777" w:rsidR="004558E2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Świadectwo jakości zdrowotnej PZH</w:t>
            </w:r>
          </w:p>
          <w:p w14:paraId="41EFF02C" w14:textId="512BC685" w:rsidR="004558E2" w:rsidRPr="006302DC" w:rsidRDefault="004558E2" w:rsidP="004558E2">
            <w:pPr>
              <w:pStyle w:val="Normalny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- Deklaracja zgodności CE</w:t>
            </w:r>
          </w:p>
        </w:tc>
        <w:tc>
          <w:tcPr>
            <w:tcW w:w="4242" w:type="dxa"/>
            <w:vAlign w:val="center"/>
          </w:tcPr>
          <w:p w14:paraId="2CDD8FD8" w14:textId="77777777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4558E2" w:rsidRPr="000017F5" w:rsidRDefault="004558E2" w:rsidP="004558E2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E13E86" w:rsidRPr="000017F5" w14:paraId="5E616D30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FAA4B66" w14:textId="77777777" w:rsidR="00E13E86" w:rsidRPr="000017F5" w:rsidRDefault="00E13E86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1B7094" w14:textId="6671C977" w:rsidR="00E13E86" w:rsidRPr="0068366F" w:rsidRDefault="00E13E86" w:rsidP="0068366F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7EBAC696" w14:textId="77777777" w:rsidR="00E13E86" w:rsidRPr="000017F5" w:rsidRDefault="00E13E86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13E86" w:rsidRPr="000017F5" w14:paraId="08C3F92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66292CF" w14:textId="77777777" w:rsidR="00E13E86" w:rsidRPr="000017F5" w:rsidRDefault="00E13E86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A6E96A" w14:textId="7BB640FC" w:rsidR="00E13E86" w:rsidRPr="0068366F" w:rsidRDefault="00E13E86" w:rsidP="0068366F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Certyfikat ISO 9001 oraz ISO 13485 dla producenta</w:t>
            </w:r>
          </w:p>
        </w:tc>
        <w:tc>
          <w:tcPr>
            <w:tcW w:w="4242" w:type="dxa"/>
            <w:vAlign w:val="center"/>
          </w:tcPr>
          <w:p w14:paraId="745555A8" w14:textId="77777777" w:rsidR="00E13E86" w:rsidRPr="000017F5" w:rsidRDefault="00E13E86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1B6673B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0F39305D" w:rsidR="004558E2" w:rsidRPr="0068366F" w:rsidRDefault="0068366F" w:rsidP="00E13E86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68366F">
              <w:rPr>
                <w:rFonts w:ascii="Arial Narrow" w:hAnsi="Arial Narrow"/>
                <w:color w:val="000000"/>
                <w:sz w:val="20"/>
                <w:szCs w:val="20"/>
              </w:rPr>
              <w:t>Deklaracja zgodności CE wydana przez producenta</w:t>
            </w:r>
            <w:r w:rsidRPr="0068366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4E4A81E8" w14:textId="59AD4D80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1443E" w:rsidRPr="000017F5" w14:paraId="34D12D0F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732F0478" w14:textId="3B1725D5" w:rsidR="0031443E" w:rsidRPr="0031443E" w:rsidRDefault="0031443E" w:rsidP="0031443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35.</w:t>
            </w:r>
          </w:p>
        </w:tc>
        <w:tc>
          <w:tcPr>
            <w:tcW w:w="4294" w:type="dxa"/>
            <w:vAlign w:val="center"/>
          </w:tcPr>
          <w:p w14:paraId="6DCB7749" w14:textId="77777777" w:rsidR="0031443E" w:rsidRPr="0068366F" w:rsidRDefault="0031443E" w:rsidP="003172F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68366F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1AC29ED" w14:textId="77777777" w:rsidR="0031443E" w:rsidRPr="000017F5" w:rsidRDefault="0031443E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14D608" w14:textId="73895BE7" w:rsidR="004810B9" w:rsidRPr="004810B9" w:rsidRDefault="004810B9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24"/>
          <w:szCs w:val="24"/>
        </w:rPr>
      </w:pPr>
      <w:r w:rsidRPr="004810B9">
        <w:rPr>
          <w:rFonts w:cstheme="minorHAnsi"/>
          <w:color w:val="FF0000"/>
          <w:sz w:val="24"/>
          <w:szCs w:val="24"/>
        </w:rPr>
        <w:t>*</w:t>
      </w:r>
    </w:p>
    <w:p w14:paraId="13DCB320" w14:textId="21C341F1" w:rsidR="004810B9" w:rsidRPr="004810B9" w:rsidRDefault="005B4FD7" w:rsidP="004810B9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="004810B9"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623E5D3C" w14:textId="6CDDCBB4" w:rsidR="004810B9" w:rsidRPr="004810B9" w:rsidRDefault="004810B9" w:rsidP="004810B9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D8BA49C" w14:textId="77777777" w:rsidR="004810B9" w:rsidRPr="004810B9" w:rsidRDefault="004810B9" w:rsidP="004810B9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4136B808" w14:textId="77777777" w:rsidR="004810B9" w:rsidRDefault="004810B9" w:rsidP="004810B9">
      <w:pPr>
        <w:spacing w:line="240" w:lineRule="auto"/>
        <w:jc w:val="right"/>
        <w:rPr>
          <w:rFonts w:ascii="Arial Narrow" w:hAnsi="Arial Narrow"/>
        </w:rPr>
      </w:pPr>
    </w:p>
    <w:p w14:paraId="6B3EF00F" w14:textId="77777777" w:rsidR="004810B9" w:rsidRDefault="004810B9" w:rsidP="004810B9">
      <w:pPr>
        <w:spacing w:line="240" w:lineRule="auto"/>
        <w:jc w:val="right"/>
        <w:rPr>
          <w:rFonts w:ascii="Arial Narrow" w:hAnsi="Arial Narrow"/>
        </w:rPr>
      </w:pPr>
    </w:p>
    <w:p w14:paraId="688C5187" w14:textId="77777777" w:rsidR="004810B9" w:rsidRDefault="004810B9" w:rsidP="004810B9">
      <w:pPr>
        <w:spacing w:line="240" w:lineRule="auto"/>
        <w:jc w:val="right"/>
        <w:rPr>
          <w:rFonts w:ascii="Arial Narrow" w:hAnsi="Arial Narrow"/>
        </w:rPr>
      </w:pPr>
    </w:p>
    <w:p w14:paraId="6A209F67" w14:textId="77777777" w:rsidR="004810B9" w:rsidRPr="00930771" w:rsidRDefault="004810B9" w:rsidP="004810B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09019D3" w14:textId="77777777" w:rsidR="004810B9" w:rsidRPr="00472D51" w:rsidRDefault="004810B9" w:rsidP="004810B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p w14:paraId="12D7C7C0" w14:textId="333B5A3E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A7DA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2025">
    <w:abstractNumId w:val="1"/>
  </w:num>
  <w:num w:numId="2" w16cid:durableId="273874955">
    <w:abstractNumId w:val="2"/>
  </w:num>
  <w:num w:numId="3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2A2707"/>
    <w:rsid w:val="0031443E"/>
    <w:rsid w:val="003B7A3A"/>
    <w:rsid w:val="003E0270"/>
    <w:rsid w:val="004558E2"/>
    <w:rsid w:val="004810B9"/>
    <w:rsid w:val="004B01DF"/>
    <w:rsid w:val="00506049"/>
    <w:rsid w:val="0055707E"/>
    <w:rsid w:val="00583B47"/>
    <w:rsid w:val="005B4FD7"/>
    <w:rsid w:val="006302DC"/>
    <w:rsid w:val="00673C28"/>
    <w:rsid w:val="0068366F"/>
    <w:rsid w:val="008B2E73"/>
    <w:rsid w:val="00940A8B"/>
    <w:rsid w:val="00A16DE5"/>
    <w:rsid w:val="00A20625"/>
    <w:rsid w:val="00A91865"/>
    <w:rsid w:val="00B6170D"/>
    <w:rsid w:val="00BA4491"/>
    <w:rsid w:val="00CA08C7"/>
    <w:rsid w:val="00CA0F66"/>
    <w:rsid w:val="00CD0C20"/>
    <w:rsid w:val="00CD3C32"/>
    <w:rsid w:val="00D26E97"/>
    <w:rsid w:val="00E13E86"/>
    <w:rsid w:val="00E4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5EFD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45EFD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5</cp:revision>
  <dcterms:created xsi:type="dcterms:W3CDTF">2026-02-04T12:42:00Z</dcterms:created>
  <dcterms:modified xsi:type="dcterms:W3CDTF">2026-03-02T13:49:00Z</dcterms:modified>
</cp:coreProperties>
</file>